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E66C0" w:rsidRPr="00A51636" w14:paraId="7F7667B3" w14:textId="77777777" w:rsidTr="00437FF9">
        <w:tc>
          <w:tcPr>
            <w:tcW w:w="9180" w:type="dxa"/>
            <w:shd w:val="clear" w:color="auto" w:fill="BCE3E7"/>
          </w:tcPr>
          <w:p w14:paraId="07AC7E50" w14:textId="2D541999" w:rsidR="00EE66C0" w:rsidRPr="00A51636" w:rsidRDefault="00EE66C0" w:rsidP="00135CBC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hu-HU"/>
              </w:rPr>
            </w:pPr>
          </w:p>
        </w:tc>
      </w:tr>
      <w:tr w:rsidR="00EE66C0" w:rsidRPr="00A51636" w14:paraId="3994D710" w14:textId="77777777" w:rsidTr="00437FF9">
        <w:trPr>
          <w:trHeight w:val="56"/>
        </w:trPr>
        <w:tc>
          <w:tcPr>
            <w:tcW w:w="9180" w:type="dxa"/>
            <w:shd w:val="clear" w:color="auto" w:fill="auto"/>
          </w:tcPr>
          <w:p w14:paraId="18A1E9C0" w14:textId="77777777" w:rsidR="00EE66C0" w:rsidRDefault="00EE66C0" w:rsidP="00135CBC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hu-HU"/>
              </w:rPr>
            </w:pPr>
            <w:r w:rsidRPr="00A51636">
              <w:rPr>
                <w:rFonts w:ascii="Calibri" w:hAnsi="Calibri" w:cs="Calibri"/>
                <w:b/>
                <w:sz w:val="28"/>
                <w:szCs w:val="28"/>
                <w:lang w:val="hu-HU"/>
              </w:rPr>
              <w:t>Az MBH Jelzálogbank Nyrt. Felügyelőbizottságának ügyrendje</w:t>
            </w:r>
          </w:p>
          <w:p w14:paraId="7C7542E9" w14:textId="38157219" w:rsidR="00A10212" w:rsidRPr="00A51636" w:rsidRDefault="00A10212" w:rsidP="00135CBC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hu-HU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hu-HU"/>
              </w:rPr>
              <w:t>KIVONAT</w:t>
            </w:r>
          </w:p>
        </w:tc>
      </w:tr>
    </w:tbl>
    <w:p w14:paraId="1E0B4261" w14:textId="77777777" w:rsidR="00EE66C0" w:rsidRPr="00A51636" w:rsidRDefault="00EE66C0" w:rsidP="00EE66C0">
      <w:pPr>
        <w:rPr>
          <w:rFonts w:ascii="Calibri" w:hAnsi="Calibri" w:cs="Calibri"/>
          <w:sz w:val="10"/>
          <w:szCs w:val="10"/>
          <w:lang w:val="hu-HU"/>
        </w:rPr>
      </w:pPr>
    </w:p>
    <w:p w14:paraId="30FE343E" w14:textId="77777777" w:rsidR="00EE66C0" w:rsidRPr="00A51636" w:rsidRDefault="00EE66C0" w:rsidP="00EE66C0">
      <w:pPr>
        <w:rPr>
          <w:rFonts w:ascii="Calibri" w:hAnsi="Calibri" w:cs="Calibri"/>
          <w:sz w:val="10"/>
          <w:szCs w:val="10"/>
          <w:lang w:val="hu-HU"/>
        </w:rPr>
      </w:pPr>
    </w:p>
    <w:p w14:paraId="2BF34C7D" w14:textId="77777777" w:rsidR="00A51636" w:rsidRPr="00A51636" w:rsidRDefault="00A51636" w:rsidP="00EE66C0">
      <w:pPr>
        <w:jc w:val="center"/>
        <w:rPr>
          <w:rFonts w:eastAsia="Calibri"/>
          <w:bCs/>
          <w:caps/>
        </w:rPr>
      </w:pPr>
      <w:bookmarkStart w:id="0" w:name="_Toc147783495"/>
      <w:bookmarkStart w:id="1" w:name="_Toc194569589"/>
      <w:bookmarkStart w:id="2" w:name="_Toc147784140"/>
    </w:p>
    <w:bookmarkEnd w:id="0"/>
    <w:bookmarkEnd w:id="1"/>
    <w:bookmarkEnd w:id="2"/>
    <w:p w14:paraId="531DFC65" w14:textId="77777777" w:rsidR="00D272E0" w:rsidRPr="00A51636" w:rsidRDefault="00D272E0" w:rsidP="00EE66C0">
      <w:pPr>
        <w:pStyle w:val="Listaszerbekezds"/>
        <w:ind w:left="720"/>
        <w:rPr>
          <w:rFonts w:ascii="Calibri" w:hAnsi="Calibri" w:cs="Calibri"/>
          <w:lang w:val="hu-HU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D033BA" w:rsidRPr="00A51636" w14:paraId="3B8561BD" w14:textId="77777777">
        <w:tc>
          <w:tcPr>
            <w:tcW w:w="9468" w:type="dxa"/>
            <w:shd w:val="clear" w:color="auto" w:fill="auto"/>
          </w:tcPr>
          <w:p w14:paraId="54891A6B" w14:textId="77777777" w:rsidR="00523705" w:rsidRPr="00A51636" w:rsidRDefault="00523705" w:rsidP="00292AA2">
            <w:pPr>
              <w:widowControl/>
              <w:numPr>
                <w:ilvl w:val="0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b/>
                <w:caps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t xml:space="preserve">A </w:t>
            </w:r>
            <w:r w:rsidR="00F426EF"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t>felügyelőbizottság</w:t>
            </w:r>
            <w:r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t xml:space="preserve"> </w:t>
            </w:r>
            <w:r w:rsidR="00292AA2"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t>szervezete</w:t>
            </w:r>
          </w:p>
          <w:p w14:paraId="2AC75144" w14:textId="77777777" w:rsidR="00523705" w:rsidRPr="00A51636" w:rsidRDefault="00523705" w:rsidP="00292AA2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10FEFE50" w14:textId="77777777">
        <w:tc>
          <w:tcPr>
            <w:tcW w:w="9468" w:type="dxa"/>
            <w:shd w:val="clear" w:color="auto" w:fill="auto"/>
          </w:tcPr>
          <w:p w14:paraId="070366CE" w14:textId="77777777" w:rsidR="00523705" w:rsidRPr="00A51636" w:rsidRDefault="00523705" w:rsidP="00292AA2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A 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>F</w:t>
            </w:r>
            <w:r w:rsidR="00F426EF" w:rsidRPr="00A51636">
              <w:rPr>
                <w:rFonts w:ascii="Calibri" w:hAnsi="Calibri" w:cs="Calibri"/>
                <w:szCs w:val="22"/>
                <w:lang w:val="hu-HU"/>
              </w:rPr>
              <w:t>elügyelőbizottság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a </w:t>
            </w:r>
            <w:r w:rsidRPr="00A51636">
              <w:rPr>
                <w:rFonts w:ascii="Calibri" w:hAnsi="Calibri" w:cs="Calibri"/>
                <w:bCs/>
                <w:szCs w:val="22"/>
                <w:lang w:val="hu-HU"/>
              </w:rPr>
              <w:t>Társaság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="00EA2FC1" w:rsidRPr="00A51636">
              <w:rPr>
                <w:rFonts w:ascii="Calibri" w:hAnsi="Calibri" w:cs="Calibri"/>
                <w:szCs w:val="22"/>
                <w:lang w:val="hu-HU"/>
              </w:rPr>
              <w:t>érdekeinek megóvása céljából ellenőrzi a Társaság ügyvezetését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>.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 xml:space="preserve"> A Felügyelőbizottság hatáskörét, feladatkörét, működési rendjét a Polgári Törvénykönyvről szóló 2013. évi V. törvény (a „</w:t>
            </w:r>
            <w:r w:rsidR="00292AA2" w:rsidRPr="00A51636">
              <w:rPr>
                <w:rFonts w:ascii="Calibri" w:hAnsi="Calibri" w:cs="Calibri"/>
                <w:b/>
                <w:szCs w:val="22"/>
                <w:lang w:val="hu-HU"/>
              </w:rPr>
              <w:t>Ptk.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>”)</w:t>
            </w:r>
            <w:r w:rsidR="00061E11" w:rsidRPr="00A51636">
              <w:rPr>
                <w:rFonts w:ascii="Calibri" w:hAnsi="Calibri" w:cs="Calibri"/>
                <w:szCs w:val="22"/>
                <w:lang w:val="hu-HU"/>
              </w:rPr>
              <w:t>,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="00D0732E" w:rsidRPr="00A51636">
              <w:rPr>
                <w:rFonts w:ascii="Calibri" w:hAnsi="Calibri" w:cs="Calibri"/>
                <w:lang w:val="hu-HU"/>
              </w:rPr>
              <w:t>a jelzálog-hitelintézetről és a jelzáloglevélről szóló 1997. évi XXX. törvény („</w:t>
            </w:r>
            <w:proofErr w:type="spellStart"/>
            <w:r w:rsidR="00D0732E" w:rsidRPr="00A51636">
              <w:rPr>
                <w:rFonts w:ascii="Calibri" w:hAnsi="Calibri" w:cs="Calibri"/>
                <w:b/>
                <w:bCs/>
                <w:lang w:val="hu-HU"/>
              </w:rPr>
              <w:t>Jht</w:t>
            </w:r>
            <w:proofErr w:type="spellEnd"/>
            <w:r w:rsidR="00D0732E" w:rsidRPr="00A51636">
              <w:rPr>
                <w:rFonts w:ascii="Calibri" w:hAnsi="Calibri" w:cs="Calibri"/>
                <w:b/>
                <w:bCs/>
                <w:lang w:val="hu-HU"/>
              </w:rPr>
              <w:t>.</w:t>
            </w:r>
            <w:r w:rsidR="00D0732E" w:rsidRPr="00A51636">
              <w:rPr>
                <w:rFonts w:ascii="Calibri" w:hAnsi="Calibri" w:cs="Calibri"/>
                <w:lang w:val="hu-HU"/>
              </w:rPr>
              <w:t>”),</w:t>
            </w:r>
            <w:r w:rsidR="00D0732E"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="00EB2DE7" w:rsidRPr="00A51636">
              <w:rPr>
                <w:rFonts w:ascii="Calibri" w:hAnsi="Calibri" w:cs="Calibri"/>
                <w:szCs w:val="22"/>
                <w:lang w:val="hu-HU"/>
              </w:rPr>
              <w:t>a hitelintézetekről és a pénzügyi vállalkozásokról szóló, 2013. évi CCXXXVII. törvény („</w:t>
            </w:r>
            <w:r w:rsidR="00EB2DE7" w:rsidRPr="00A51636">
              <w:rPr>
                <w:rFonts w:ascii="Calibri" w:hAnsi="Calibri" w:cs="Calibri"/>
                <w:b/>
                <w:bCs/>
                <w:szCs w:val="22"/>
                <w:lang w:val="hu-HU"/>
              </w:rPr>
              <w:t>Hpt.</w:t>
            </w:r>
            <w:r w:rsidR="00EB2DE7" w:rsidRPr="00A51636">
              <w:rPr>
                <w:rFonts w:ascii="Calibri" w:hAnsi="Calibri" w:cs="Calibri"/>
                <w:szCs w:val="22"/>
                <w:lang w:val="hu-HU"/>
              </w:rPr>
              <w:t xml:space="preserve">”), 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>a Társaság alapszabálya (az „</w:t>
            </w:r>
            <w:r w:rsidR="00292AA2" w:rsidRPr="00A51636">
              <w:rPr>
                <w:rFonts w:ascii="Calibri" w:hAnsi="Calibri" w:cs="Calibri"/>
                <w:b/>
                <w:szCs w:val="22"/>
                <w:lang w:val="hu-HU"/>
              </w:rPr>
              <w:t>Alapszabály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>”)</w:t>
            </w:r>
            <w:r w:rsidR="00061E11" w:rsidRPr="00A51636">
              <w:rPr>
                <w:rFonts w:ascii="Calibri" w:hAnsi="Calibri" w:cs="Calibri"/>
                <w:szCs w:val="22"/>
                <w:lang w:val="hu-HU"/>
              </w:rPr>
              <w:t>, valamint a vonatkozó jogszabályok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 xml:space="preserve"> határozz</w:t>
            </w:r>
            <w:r w:rsidR="00061E11" w:rsidRPr="00A51636">
              <w:rPr>
                <w:rFonts w:ascii="Calibri" w:hAnsi="Calibri" w:cs="Calibri"/>
                <w:szCs w:val="22"/>
                <w:lang w:val="hu-HU"/>
              </w:rPr>
              <w:t>ák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 xml:space="preserve"> meg. 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>A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>z Alapszabály felhatalmazása alapján a Felügyelőbizottság maga állapítja meg Ügyrendjét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>.</w:t>
            </w:r>
            <w:r w:rsidR="00292AA2"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</w:p>
          <w:p w14:paraId="288BA9D4" w14:textId="77777777" w:rsidR="00523705" w:rsidRPr="00A51636" w:rsidRDefault="00523705" w:rsidP="00292AA2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639D37DF" w14:textId="77777777">
        <w:tc>
          <w:tcPr>
            <w:tcW w:w="9468" w:type="dxa"/>
            <w:shd w:val="clear" w:color="auto" w:fill="auto"/>
          </w:tcPr>
          <w:p w14:paraId="216F03CE" w14:textId="77777777" w:rsidR="00FC7808" w:rsidRPr="00A51636" w:rsidRDefault="00292AA2" w:rsidP="00292AA2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A Felügyelőbizottság </w:t>
            </w:r>
            <w:r w:rsidR="00EA2FC1" w:rsidRPr="00A51636">
              <w:rPr>
                <w:rFonts w:ascii="Calibri" w:hAnsi="Calibri" w:cs="Calibri"/>
                <w:szCs w:val="22"/>
                <w:lang w:val="hu-HU"/>
              </w:rPr>
              <w:t>legalább három (3) legfeljebb kilenc (9)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természetes személy tagból (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 xml:space="preserve">külön-külön: 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>a „</w:t>
            </w:r>
            <w:r w:rsidRPr="00A51636">
              <w:rPr>
                <w:rFonts w:ascii="Calibri" w:hAnsi="Calibri" w:cs="Calibri"/>
                <w:b/>
                <w:szCs w:val="22"/>
                <w:lang w:val="hu-HU"/>
              </w:rPr>
              <w:t>Felügyelőbizottsági Tag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>”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>, együttesen a „</w:t>
            </w:r>
            <w:r w:rsidR="00496D5F" w:rsidRPr="00A51636">
              <w:rPr>
                <w:rFonts w:ascii="Calibri" w:hAnsi="Calibri" w:cs="Calibri"/>
                <w:b/>
                <w:szCs w:val="22"/>
                <w:lang w:val="hu-HU"/>
              </w:rPr>
              <w:t>Felügyelőbizottsági Tagok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>”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) áll. A Felügyelőbizottság 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>tagjait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="00EB2DE7" w:rsidRPr="00A51636">
              <w:rPr>
                <w:rFonts w:ascii="Calibri" w:hAnsi="Calibri" w:cs="Calibri"/>
                <w:szCs w:val="22"/>
                <w:lang w:val="hu-HU"/>
              </w:rPr>
              <w:t>a Társaság legfőbb szerve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="00EB2DE7" w:rsidRPr="00A51636">
              <w:rPr>
                <w:rFonts w:ascii="Calibri" w:hAnsi="Calibri" w:cs="Calibri"/>
                <w:szCs w:val="22"/>
                <w:lang w:val="hu-HU"/>
              </w:rPr>
              <w:t>választja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>.</w:t>
            </w:r>
            <w:r w:rsidR="001555B5"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>A Felügyelőbizottság elnökének („</w:t>
            </w:r>
            <w:r w:rsidR="00496D5F" w:rsidRPr="00A51636">
              <w:rPr>
                <w:rFonts w:ascii="Calibri" w:hAnsi="Calibri" w:cs="Calibri"/>
                <w:b/>
                <w:szCs w:val="22"/>
                <w:lang w:val="hu-HU"/>
              </w:rPr>
              <w:t>az Elnök</w:t>
            </w:r>
            <w:r w:rsidR="00531EAA" w:rsidRPr="00A51636">
              <w:rPr>
                <w:rFonts w:ascii="Calibri" w:hAnsi="Calibri" w:cs="Calibri"/>
                <w:szCs w:val="22"/>
                <w:lang w:val="hu-HU"/>
              </w:rPr>
              <w:t xml:space="preserve">”) személyéről </w:t>
            </w:r>
            <w:r w:rsidR="00496D5F" w:rsidRPr="00A51636">
              <w:rPr>
                <w:rFonts w:ascii="Calibri" w:hAnsi="Calibri" w:cs="Calibri"/>
                <w:szCs w:val="22"/>
                <w:lang w:val="hu-HU"/>
              </w:rPr>
              <w:t xml:space="preserve">Felügyelőbizottság egyszerű többséggel dönt. </w:t>
            </w:r>
            <w:r w:rsidR="001555B5" w:rsidRPr="00A51636">
              <w:rPr>
                <w:rFonts w:ascii="Calibri" w:hAnsi="Calibri" w:cs="Calibri"/>
                <w:szCs w:val="22"/>
                <w:lang w:val="hu-HU"/>
              </w:rPr>
              <w:t xml:space="preserve">A Felügyelőbizottság a Felügyelőbizottság valamennyi tagjának egyszerű többséggel meghozott határozatával </w:t>
            </w:r>
            <w:r w:rsidR="00EA2FC1" w:rsidRPr="00A51636">
              <w:rPr>
                <w:rFonts w:ascii="Calibri" w:hAnsi="Calibri" w:cs="Calibri"/>
                <w:szCs w:val="22"/>
                <w:lang w:val="hu-HU"/>
              </w:rPr>
              <w:t>alelnököt</w:t>
            </w:r>
            <w:r w:rsidR="001555B5" w:rsidRPr="00A51636">
              <w:rPr>
                <w:rFonts w:ascii="Calibri" w:hAnsi="Calibri" w:cs="Calibri"/>
                <w:szCs w:val="22"/>
                <w:lang w:val="hu-HU"/>
              </w:rPr>
              <w:t xml:space="preserve"> (az „</w:t>
            </w:r>
            <w:r w:rsidR="00EA2FC1" w:rsidRPr="00A51636">
              <w:rPr>
                <w:rFonts w:ascii="Calibri" w:hAnsi="Calibri" w:cs="Calibri"/>
                <w:b/>
                <w:szCs w:val="22"/>
                <w:lang w:val="hu-HU"/>
              </w:rPr>
              <w:t>Alelnök</w:t>
            </w:r>
            <w:r w:rsidR="001555B5" w:rsidRPr="00A51636">
              <w:rPr>
                <w:rFonts w:ascii="Calibri" w:hAnsi="Calibri" w:cs="Calibri"/>
                <w:szCs w:val="22"/>
                <w:lang w:val="hu-HU"/>
              </w:rPr>
              <w:t>”) választ</w:t>
            </w:r>
            <w:r w:rsidR="00EB2DE7" w:rsidRPr="00A51636">
              <w:rPr>
                <w:rFonts w:ascii="Calibri" w:hAnsi="Calibri" w:cs="Calibri"/>
                <w:szCs w:val="22"/>
                <w:lang w:val="hu-HU"/>
              </w:rPr>
              <w:t>hat</w:t>
            </w:r>
            <w:r w:rsidR="001555B5" w:rsidRPr="00A51636">
              <w:rPr>
                <w:rFonts w:ascii="Calibri" w:hAnsi="Calibri" w:cs="Calibri"/>
                <w:szCs w:val="22"/>
                <w:lang w:val="hu-HU"/>
              </w:rPr>
              <w:t xml:space="preserve"> tagjai közül.</w:t>
            </w:r>
          </w:p>
          <w:p w14:paraId="3AF1A6EA" w14:textId="77777777" w:rsidR="00FC7808" w:rsidRPr="00A51636" w:rsidRDefault="00FC7808" w:rsidP="00292AA2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78A3CD33" w14:textId="77777777">
        <w:tc>
          <w:tcPr>
            <w:tcW w:w="9468" w:type="dxa"/>
            <w:shd w:val="clear" w:color="auto" w:fill="auto"/>
          </w:tcPr>
          <w:p w14:paraId="2C9203AD" w14:textId="23D08010" w:rsidR="00D724F3" w:rsidRPr="00A51636" w:rsidRDefault="00EA2FC1" w:rsidP="00A10212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>A Felügyelőbizottság tagjait határozott időre, legfeljebb öt (5) évre a Közgyűlés választja.</w:t>
            </w:r>
            <w:r w:rsidR="00964761" w:rsidRPr="00A51636">
              <w:rPr>
                <w:rFonts w:ascii="Calibri" w:hAnsi="Calibri" w:cs="Calibri"/>
                <w:szCs w:val="22"/>
                <w:lang w:val="hu-HU"/>
              </w:rPr>
              <w:t xml:space="preserve"> A Felügyelőbizottság tagjai a Társasággal – a munkavállalói képviseletet ellátó személyek kivételével – nem állhatnak munkaviszonyban.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</w:p>
        </w:tc>
      </w:tr>
      <w:tr w:rsidR="00D033BA" w:rsidRPr="00A51636" w14:paraId="5912E32B" w14:textId="77777777">
        <w:tc>
          <w:tcPr>
            <w:tcW w:w="9468" w:type="dxa"/>
            <w:shd w:val="clear" w:color="auto" w:fill="auto"/>
          </w:tcPr>
          <w:p w14:paraId="1AF58C45" w14:textId="77777777" w:rsidR="00D724F3" w:rsidRPr="00A51636" w:rsidRDefault="00D724F3" w:rsidP="00D724F3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4BCF3B31" w14:textId="77777777">
        <w:tc>
          <w:tcPr>
            <w:tcW w:w="9468" w:type="dxa"/>
            <w:shd w:val="clear" w:color="auto" w:fill="auto"/>
          </w:tcPr>
          <w:p w14:paraId="44A1D9FD" w14:textId="3F5E6835" w:rsidR="00964761" w:rsidRPr="00A51636" w:rsidRDefault="00964761" w:rsidP="00292AA2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A felügyelőbizottsági tagság – külön erre irányuló megbízási szerződés megkötése nélkül – az elfogadó nyilatkozat aláírásával jön létre. A felügyelőbizottsági tagsági jogviszonyra a megbízási szerződés szabályait kell megfelelően alkalmazni. A tagok újraválaszthatók és a Közgyűlés által az Alapszabály rendelkezéseivel összhangban bármikor, indokolási kötelezettség nélkül visszahívhatók. </w:t>
            </w:r>
          </w:p>
          <w:p w14:paraId="103491EF" w14:textId="77777777" w:rsidR="00964761" w:rsidRPr="00A51636" w:rsidRDefault="00964761" w:rsidP="00964761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218DB4DF" w14:textId="77777777">
        <w:tc>
          <w:tcPr>
            <w:tcW w:w="9468" w:type="dxa"/>
            <w:shd w:val="clear" w:color="auto" w:fill="auto"/>
          </w:tcPr>
          <w:p w14:paraId="78A9B4E5" w14:textId="5768077B" w:rsidR="000A4B6E" w:rsidRPr="00A51636" w:rsidRDefault="00964761" w:rsidP="00673D69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>A Felügyelőbizottság tagjainak, valamint elnökének megválasztásához</w:t>
            </w:r>
            <w:r w:rsidR="00EB2DE7" w:rsidRPr="00A51636">
              <w:rPr>
                <w:rFonts w:ascii="Calibri" w:hAnsi="Calibri" w:cs="Calibri"/>
                <w:szCs w:val="22"/>
                <w:lang w:val="hu-HU"/>
              </w:rPr>
              <w:t xml:space="preserve"> a Magyar Nemzeti Bank engedélye szükséges. </w:t>
            </w:r>
            <w:r w:rsidR="00D9571C" w:rsidRPr="00A51636">
              <w:rPr>
                <w:rFonts w:ascii="Calibri" w:hAnsi="Calibri" w:cs="Calibri"/>
                <w:szCs w:val="22"/>
                <w:lang w:val="hu-HU"/>
              </w:rPr>
              <w:t xml:space="preserve">A Felügyelőbizottsági Tagok </w:t>
            </w:r>
            <w:r w:rsidR="00061E11" w:rsidRPr="00A51636">
              <w:rPr>
                <w:rFonts w:ascii="Calibri" w:hAnsi="Calibri" w:cs="Calibri"/>
                <w:szCs w:val="22"/>
                <w:lang w:val="hu-HU"/>
              </w:rPr>
              <w:t xml:space="preserve">megválasztása, valamint a Felügyelőbizottsági Tagok </w:t>
            </w:r>
            <w:r w:rsidR="00D9571C" w:rsidRPr="00A51636">
              <w:rPr>
                <w:rFonts w:ascii="Calibri" w:hAnsi="Calibri" w:cs="Calibri"/>
                <w:szCs w:val="22"/>
                <w:lang w:val="hu-HU"/>
              </w:rPr>
              <w:t xml:space="preserve">visszahívása a jogszabályi előírások és az Alapszabály előírásai szerint történik. </w:t>
            </w:r>
          </w:p>
        </w:tc>
      </w:tr>
      <w:tr w:rsidR="00D033BA" w:rsidRPr="00A51636" w14:paraId="5AD17D27" w14:textId="77777777">
        <w:tc>
          <w:tcPr>
            <w:tcW w:w="9468" w:type="dxa"/>
            <w:shd w:val="clear" w:color="auto" w:fill="auto"/>
          </w:tcPr>
          <w:p w14:paraId="1871A4F1" w14:textId="77777777" w:rsidR="00AA212F" w:rsidRPr="00A51636" w:rsidRDefault="00AA212F" w:rsidP="00673D69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71F38E06" w14:textId="77777777">
        <w:tc>
          <w:tcPr>
            <w:tcW w:w="9468" w:type="dxa"/>
            <w:shd w:val="clear" w:color="auto" w:fill="auto"/>
          </w:tcPr>
          <w:p w14:paraId="31BB2593" w14:textId="5B68CB35" w:rsidR="00222313" w:rsidRPr="00A51636" w:rsidRDefault="00222313" w:rsidP="00292AA2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A Felügyelőbizottság független tagjainak tájékoztatnia kell az Igazgatóságot és a Felügyelőbizottságot, amennyiben a </w:t>
            </w:r>
            <w:proofErr w:type="spellStart"/>
            <w:r w:rsidRPr="00A51636">
              <w:rPr>
                <w:rFonts w:ascii="Calibri" w:hAnsi="Calibri" w:cs="Calibri"/>
                <w:szCs w:val="22"/>
                <w:lang w:val="hu-HU"/>
              </w:rPr>
              <w:t>Ptk</w:t>
            </w:r>
            <w:proofErr w:type="spellEnd"/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3:287.</w:t>
            </w:r>
            <w:r w:rsidR="003C6B5B" w:rsidRPr="00A51636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>§-</w:t>
            </w:r>
            <w:proofErr w:type="spellStart"/>
            <w:r w:rsidRPr="00A51636">
              <w:rPr>
                <w:rFonts w:ascii="Calibri" w:hAnsi="Calibri" w:cs="Calibri"/>
                <w:szCs w:val="22"/>
                <w:lang w:val="hu-HU"/>
              </w:rPr>
              <w:t>ában</w:t>
            </w:r>
            <w:proofErr w:type="spellEnd"/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foglaltak szerinti függetlenségük már nem áll fenn.</w:t>
            </w:r>
            <w:r w:rsidR="00673D69">
              <w:rPr>
                <w:rFonts w:ascii="Calibri" w:hAnsi="Calibri" w:cs="Calibri"/>
                <w:szCs w:val="22"/>
                <w:lang w:val="hu-HU"/>
              </w:rPr>
              <w:t xml:space="preserve"> </w:t>
            </w:r>
            <w:r w:rsidR="00673D69">
              <w:rPr>
                <w:rFonts w:ascii="Calibri" w:hAnsi="Calibri" w:cs="Calibri"/>
                <w:szCs w:val="22"/>
                <w:lang w:val="hu-HU"/>
              </w:rPr>
              <w:t>(</w:t>
            </w:r>
            <w:hyperlink r:id="rId11" w:history="1">
              <w:r w:rsidR="00673D69" w:rsidRPr="004A3F4D">
                <w:rPr>
                  <w:rStyle w:val="Hiperhivatkozs"/>
                  <w:rFonts w:ascii="Calibri" w:hAnsi="Calibri" w:cs="Calibri"/>
                  <w:szCs w:val="22"/>
                </w:rPr>
                <w:t>Fuggetlenseginyilatkozat_MBH_JZB_20250615.pdf</w:t>
              </w:r>
            </w:hyperlink>
            <w:r w:rsidR="00673D69">
              <w:rPr>
                <w:rFonts w:ascii="Calibri" w:hAnsi="Calibri" w:cs="Calibri"/>
                <w:szCs w:val="22"/>
                <w:lang w:val="hu-HU"/>
              </w:rPr>
              <w:t>)</w:t>
            </w:r>
          </w:p>
          <w:p w14:paraId="739D3B29" w14:textId="77777777" w:rsidR="00222313" w:rsidRPr="00A51636" w:rsidRDefault="00222313" w:rsidP="00222313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69A7FB50" w14:textId="77777777">
        <w:tc>
          <w:tcPr>
            <w:tcW w:w="9468" w:type="dxa"/>
            <w:shd w:val="clear" w:color="auto" w:fill="auto"/>
          </w:tcPr>
          <w:p w14:paraId="39CF882D" w14:textId="10CDB23E" w:rsidR="00F426EF" w:rsidRPr="00A51636" w:rsidRDefault="00D9571C" w:rsidP="00A10212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>A Felügyelőbizottsági Tagok a Felügyelőbizottság munkájában személyesen kötelesek részt venni.</w:t>
            </w:r>
          </w:p>
        </w:tc>
      </w:tr>
      <w:tr w:rsidR="00D033BA" w:rsidRPr="00A51636" w14:paraId="51F509C1" w14:textId="77777777">
        <w:tc>
          <w:tcPr>
            <w:tcW w:w="9468" w:type="dxa"/>
            <w:shd w:val="clear" w:color="auto" w:fill="auto"/>
          </w:tcPr>
          <w:p w14:paraId="15CC1958" w14:textId="77777777" w:rsidR="00AA212F" w:rsidRPr="00A51636" w:rsidRDefault="00AA212F" w:rsidP="00A10212">
            <w:pPr>
              <w:widowControl/>
              <w:spacing w:line="288" w:lineRule="auto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318F4F0F" w14:textId="77777777">
        <w:tc>
          <w:tcPr>
            <w:tcW w:w="9468" w:type="dxa"/>
            <w:shd w:val="clear" w:color="auto" w:fill="auto"/>
          </w:tcPr>
          <w:p w14:paraId="475C0DEE" w14:textId="77777777" w:rsidR="00A10212" w:rsidRPr="00A51636" w:rsidRDefault="00A10212" w:rsidP="00292AA2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65FAD628" w14:textId="77777777">
        <w:tc>
          <w:tcPr>
            <w:tcW w:w="9468" w:type="dxa"/>
            <w:shd w:val="clear" w:color="auto" w:fill="auto"/>
          </w:tcPr>
          <w:p w14:paraId="61D8C5FE" w14:textId="77777777" w:rsidR="007C463F" w:rsidRPr="00A51636" w:rsidRDefault="007C463F" w:rsidP="00292AA2">
            <w:pPr>
              <w:widowControl/>
              <w:numPr>
                <w:ilvl w:val="0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b/>
                <w:caps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lastRenderedPageBreak/>
              <w:t xml:space="preserve">A </w:t>
            </w:r>
            <w:r w:rsidR="00F426EF"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t>felügyelőbizottság</w:t>
            </w:r>
            <w:r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t xml:space="preserve"> </w:t>
            </w:r>
            <w:r w:rsidR="00D9571C" w:rsidRPr="00A51636">
              <w:rPr>
                <w:rFonts w:ascii="Calibri" w:hAnsi="Calibri" w:cs="Calibri"/>
                <w:b/>
                <w:caps/>
                <w:szCs w:val="22"/>
                <w:lang w:val="hu-HU"/>
              </w:rPr>
              <w:t>feladat- és hatásköre</w:t>
            </w:r>
          </w:p>
          <w:p w14:paraId="54308F6B" w14:textId="77777777" w:rsidR="007C463F" w:rsidRPr="00A51636" w:rsidRDefault="007C463F" w:rsidP="00292AA2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0BD57960" w14:textId="77777777">
        <w:tc>
          <w:tcPr>
            <w:tcW w:w="9468" w:type="dxa"/>
            <w:shd w:val="clear" w:color="auto" w:fill="auto"/>
          </w:tcPr>
          <w:p w14:paraId="62F6B803" w14:textId="77777777" w:rsidR="00523705" w:rsidRPr="00A51636" w:rsidRDefault="00523705" w:rsidP="00292AA2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bookmarkStart w:id="3" w:name="_Ref65165642"/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A </w:t>
            </w:r>
            <w:r w:rsidR="00D9571C" w:rsidRPr="00A51636">
              <w:rPr>
                <w:rFonts w:ascii="Calibri" w:hAnsi="Calibri" w:cs="Calibri"/>
                <w:szCs w:val="22"/>
                <w:lang w:val="hu-HU"/>
              </w:rPr>
              <w:t>Felügyelőbizottság</w:t>
            </w:r>
            <w:r w:rsidR="00F97E47" w:rsidRPr="00A51636">
              <w:rPr>
                <w:rFonts w:ascii="Calibri" w:hAnsi="Calibri" w:cs="Calibri"/>
                <w:szCs w:val="22"/>
                <w:lang w:val="hu-HU"/>
              </w:rPr>
              <w:t xml:space="preserve"> a Társaság érdekeinek megóvása céljából</w:t>
            </w:r>
            <w:r w:rsidR="00D9571C" w:rsidRPr="00A51636">
              <w:rPr>
                <w:rFonts w:ascii="Calibri" w:hAnsi="Calibri" w:cs="Calibri"/>
                <w:szCs w:val="22"/>
                <w:lang w:val="hu-HU"/>
              </w:rPr>
              <w:t xml:space="preserve"> ellenőrzi a Társaság tevékenységét, </w:t>
            </w:r>
            <w:r w:rsidR="00871AD3" w:rsidRPr="00A51636">
              <w:rPr>
                <w:rFonts w:ascii="Calibri" w:hAnsi="Calibri" w:cs="Calibri"/>
                <w:szCs w:val="22"/>
                <w:lang w:val="hu-HU"/>
              </w:rPr>
              <w:t>ennek keretében tájékozódhat a</w:t>
            </w:r>
            <w:r w:rsidR="00D9571C" w:rsidRPr="00A51636">
              <w:rPr>
                <w:rFonts w:ascii="Calibri" w:hAnsi="Calibri" w:cs="Calibri"/>
                <w:szCs w:val="22"/>
                <w:lang w:val="hu-HU"/>
              </w:rPr>
              <w:t xml:space="preserve"> Társaság ügyeiről, információkat, adatokat kér</w:t>
            </w:r>
            <w:r w:rsidR="00871AD3" w:rsidRPr="00A51636">
              <w:rPr>
                <w:rFonts w:ascii="Calibri" w:hAnsi="Calibri" w:cs="Calibri"/>
                <w:szCs w:val="22"/>
                <w:lang w:val="hu-HU"/>
              </w:rPr>
              <w:t>het</w:t>
            </w:r>
            <w:r w:rsidR="00D9571C" w:rsidRPr="00A51636">
              <w:rPr>
                <w:rFonts w:ascii="Calibri" w:hAnsi="Calibri" w:cs="Calibri"/>
                <w:szCs w:val="22"/>
                <w:lang w:val="hu-HU"/>
              </w:rPr>
              <w:t xml:space="preserve"> a Társaság működéséről</w:t>
            </w:r>
            <w:r w:rsidR="001555B5" w:rsidRPr="00A51636">
              <w:rPr>
                <w:rFonts w:ascii="Calibri" w:hAnsi="Calibri" w:cs="Calibri"/>
                <w:szCs w:val="22"/>
                <w:lang w:val="hu-HU"/>
              </w:rPr>
              <w:t xml:space="preserve">. </w:t>
            </w:r>
            <w:r w:rsidR="00F97E47" w:rsidRPr="00A51636">
              <w:rPr>
                <w:rFonts w:ascii="Calibri" w:hAnsi="Calibri" w:cs="Calibri"/>
                <w:szCs w:val="22"/>
                <w:lang w:val="hu-HU"/>
              </w:rPr>
              <w:t>A Felügyelőbizottság az ügyvezetés ellenőrzése keretében az Igazgatóság tagjaitól és a Társaság vezető állású munkavállalóitól jelentést vagy felvilágosítást kérhet. A jelentést vagy felvilágosítást az arra irányuló írásbeli kérés megérkezésétől számított harminc (30) munkanapon belül kell írásban megküldeni a Felügyelőbizottság elnökének.</w:t>
            </w:r>
            <w:bookmarkEnd w:id="3"/>
          </w:p>
          <w:p w14:paraId="2DFE321E" w14:textId="77777777" w:rsidR="00523705" w:rsidRPr="00A51636" w:rsidRDefault="00523705" w:rsidP="00292AA2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D033BA" w:rsidRPr="00A51636" w14:paraId="610047F2" w14:textId="77777777">
        <w:tc>
          <w:tcPr>
            <w:tcW w:w="9468" w:type="dxa"/>
            <w:shd w:val="clear" w:color="auto" w:fill="auto"/>
          </w:tcPr>
          <w:p w14:paraId="259F07F0" w14:textId="0AAAB2C3" w:rsidR="00FC1E3D" w:rsidRPr="00A51636" w:rsidRDefault="00D9571C" w:rsidP="00D272E0">
            <w:pPr>
              <w:widowControl/>
              <w:numPr>
                <w:ilvl w:val="1"/>
                <w:numId w:val="18"/>
              </w:numPr>
              <w:spacing w:line="288" w:lineRule="auto"/>
              <w:ind w:left="709" w:hanging="709"/>
              <w:rPr>
                <w:rFonts w:ascii="Calibri" w:hAnsi="Calibri" w:cs="Calibri"/>
                <w:szCs w:val="22"/>
                <w:lang w:val="hu-HU"/>
              </w:rPr>
            </w:pP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A Felügyelőbizottság </w:t>
            </w:r>
            <w:r w:rsidR="00BE5600" w:rsidRPr="00A51636">
              <w:rPr>
                <w:rFonts w:ascii="Calibri" w:hAnsi="Calibri" w:cs="Calibri"/>
                <w:szCs w:val="22"/>
                <w:lang w:val="hu-HU"/>
              </w:rPr>
              <w:t>azokban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a kérdésekben</w:t>
            </w:r>
            <w:r w:rsidR="00BE5600" w:rsidRPr="00A51636">
              <w:rPr>
                <w:rFonts w:ascii="Calibri" w:hAnsi="Calibri" w:cs="Calibri"/>
                <w:szCs w:val="22"/>
                <w:lang w:val="hu-HU"/>
              </w:rPr>
              <w:t xml:space="preserve"> jogosult dönteni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>, amelyeket a Ptk.</w:t>
            </w:r>
            <w:r w:rsidR="00BC6F0C" w:rsidRPr="00A51636">
              <w:rPr>
                <w:rFonts w:ascii="Calibri" w:hAnsi="Calibri" w:cs="Calibri"/>
                <w:szCs w:val="22"/>
                <w:lang w:val="hu-HU"/>
              </w:rPr>
              <w:t>, a Hpt.</w:t>
            </w:r>
            <w:r w:rsidRPr="00A51636">
              <w:rPr>
                <w:rFonts w:ascii="Calibri" w:hAnsi="Calibri" w:cs="Calibri"/>
                <w:szCs w:val="22"/>
                <w:lang w:val="hu-HU"/>
              </w:rPr>
              <w:t xml:space="preserve"> vagy az Alapszabály a Felügyelőbizottság hatáskörébe utal.</w:t>
            </w:r>
            <w:bookmarkStart w:id="4" w:name="_Ref65165666"/>
            <w:bookmarkEnd w:id="4"/>
          </w:p>
        </w:tc>
      </w:tr>
      <w:tr w:rsidR="00D033BA" w:rsidRPr="00A51636" w14:paraId="3CF58965" w14:textId="77777777">
        <w:tc>
          <w:tcPr>
            <w:tcW w:w="9468" w:type="dxa"/>
            <w:shd w:val="clear" w:color="auto" w:fill="auto"/>
          </w:tcPr>
          <w:p w14:paraId="1D901EAD" w14:textId="77777777" w:rsidR="00523705" w:rsidRPr="00A51636" w:rsidRDefault="00523705" w:rsidP="00292AA2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774E2F" w:rsidRPr="00A51636" w14:paraId="7B28DF3A" w14:textId="77777777">
        <w:tc>
          <w:tcPr>
            <w:tcW w:w="9468" w:type="dxa"/>
            <w:shd w:val="clear" w:color="auto" w:fill="auto"/>
          </w:tcPr>
          <w:p w14:paraId="24A22317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774E2F" w:rsidRPr="00A51636" w14:paraId="139EB9FE" w14:textId="77777777">
        <w:tc>
          <w:tcPr>
            <w:tcW w:w="9468" w:type="dxa"/>
            <w:shd w:val="clear" w:color="auto" w:fill="auto"/>
          </w:tcPr>
          <w:p w14:paraId="68AB6DC3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774E2F" w:rsidRPr="00A51636" w14:paraId="4CC05CBA" w14:textId="77777777">
        <w:tc>
          <w:tcPr>
            <w:tcW w:w="9468" w:type="dxa"/>
            <w:shd w:val="clear" w:color="auto" w:fill="auto"/>
          </w:tcPr>
          <w:p w14:paraId="2583CF9C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774E2F" w:rsidRPr="00A51636" w14:paraId="1A7F0771" w14:textId="77777777">
        <w:tc>
          <w:tcPr>
            <w:tcW w:w="9468" w:type="dxa"/>
            <w:shd w:val="clear" w:color="auto" w:fill="auto"/>
          </w:tcPr>
          <w:p w14:paraId="147D003E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774E2F" w:rsidRPr="00A51636" w14:paraId="0AA7AB27" w14:textId="77777777">
        <w:tc>
          <w:tcPr>
            <w:tcW w:w="9468" w:type="dxa"/>
            <w:shd w:val="clear" w:color="auto" w:fill="auto"/>
          </w:tcPr>
          <w:p w14:paraId="2DB81919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774E2F" w:rsidRPr="00A51636" w14:paraId="7AD069B4" w14:textId="77777777">
        <w:tc>
          <w:tcPr>
            <w:tcW w:w="9468" w:type="dxa"/>
            <w:shd w:val="clear" w:color="auto" w:fill="auto"/>
          </w:tcPr>
          <w:p w14:paraId="6DCA0937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  <w:tr w:rsidR="00774E2F" w:rsidRPr="00A51636" w14:paraId="03684858" w14:textId="77777777">
        <w:tc>
          <w:tcPr>
            <w:tcW w:w="9468" w:type="dxa"/>
            <w:shd w:val="clear" w:color="auto" w:fill="auto"/>
          </w:tcPr>
          <w:p w14:paraId="09F47CE6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 w:eastAsia="hu-HU"/>
              </w:rPr>
            </w:pPr>
          </w:p>
        </w:tc>
      </w:tr>
      <w:tr w:rsidR="00774E2F" w:rsidRPr="00A51636" w14:paraId="07A8ED99" w14:textId="77777777" w:rsidTr="009A35F4">
        <w:trPr>
          <w:trHeight w:val="565"/>
        </w:trPr>
        <w:tc>
          <w:tcPr>
            <w:tcW w:w="9468" w:type="dxa"/>
            <w:shd w:val="clear" w:color="auto" w:fill="auto"/>
          </w:tcPr>
          <w:p w14:paraId="2BCA36E6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 w:eastAsia="hu-HU"/>
              </w:rPr>
            </w:pPr>
          </w:p>
        </w:tc>
      </w:tr>
      <w:tr w:rsidR="00774E2F" w:rsidRPr="00A51636" w14:paraId="34984BC8" w14:textId="77777777" w:rsidTr="009A35F4">
        <w:trPr>
          <w:trHeight w:val="565"/>
        </w:trPr>
        <w:tc>
          <w:tcPr>
            <w:tcW w:w="9468" w:type="dxa"/>
            <w:shd w:val="clear" w:color="auto" w:fill="auto"/>
          </w:tcPr>
          <w:p w14:paraId="50F726CC" w14:textId="77777777" w:rsidR="00774E2F" w:rsidRPr="00A51636" w:rsidRDefault="00774E2F" w:rsidP="00774E2F">
            <w:pPr>
              <w:widowControl/>
              <w:spacing w:line="288" w:lineRule="auto"/>
              <w:ind w:left="709"/>
              <w:rPr>
                <w:rFonts w:ascii="Calibri" w:hAnsi="Calibri" w:cs="Calibri"/>
                <w:szCs w:val="22"/>
                <w:lang w:val="hu-HU"/>
              </w:rPr>
            </w:pPr>
          </w:p>
        </w:tc>
      </w:tr>
    </w:tbl>
    <w:p w14:paraId="1F54CD5F" w14:textId="77777777" w:rsidR="00523705" w:rsidRPr="00135CBC" w:rsidRDefault="00523705" w:rsidP="00B360D7">
      <w:pPr>
        <w:widowControl/>
        <w:spacing w:after="240" w:line="288" w:lineRule="auto"/>
        <w:jc w:val="right"/>
        <w:rPr>
          <w:rFonts w:ascii="Calibri" w:hAnsi="Calibri" w:cs="Calibri"/>
          <w:szCs w:val="22"/>
        </w:rPr>
      </w:pPr>
    </w:p>
    <w:sectPr w:rsidR="00523705" w:rsidRPr="00135CBC" w:rsidSect="00EE66C0">
      <w:headerReference w:type="default" r:id="rId12"/>
      <w:footerReference w:type="default" r:id="rId13"/>
      <w:headerReference w:type="first" r:id="rId14"/>
      <w:pgSz w:w="11906" w:h="16838"/>
      <w:pgMar w:top="1134" w:right="1440" w:bottom="993" w:left="1440" w:header="708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B57C" w14:textId="77777777" w:rsidR="004A52B6" w:rsidRDefault="004A52B6">
      <w:r>
        <w:separator/>
      </w:r>
    </w:p>
  </w:endnote>
  <w:endnote w:type="continuationSeparator" w:id="0">
    <w:p w14:paraId="0A33C5DA" w14:textId="77777777" w:rsidR="004A52B6" w:rsidRDefault="004A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E658" w14:textId="77777777" w:rsidR="00523705" w:rsidRPr="009A35F4" w:rsidRDefault="00523705" w:rsidP="009A35F4">
    <w:pPr>
      <w:pStyle w:val="llb"/>
      <w:jc w:val="right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5D5DCE" w:rsidRPr="005D5DCE">
      <w:rPr>
        <w:noProof/>
        <w:szCs w:val="22"/>
        <w:lang w:val="hu-HU"/>
      </w:rPr>
      <w:t>8</w:t>
    </w:r>
    <w:r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881B" w14:textId="77777777" w:rsidR="004A52B6" w:rsidRDefault="004A52B6">
      <w:r>
        <w:separator/>
      </w:r>
    </w:p>
  </w:footnote>
  <w:footnote w:type="continuationSeparator" w:id="0">
    <w:p w14:paraId="529DFBCA" w14:textId="77777777" w:rsidR="004A52B6" w:rsidRDefault="004A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1E84" w14:textId="4FB2C533" w:rsidR="00253FC8" w:rsidRDefault="004D6B6F">
    <w:pPr>
      <w:pStyle w:val="lfej"/>
    </w:pPr>
    <w:r>
      <w:rPr>
        <w:noProof/>
      </w:rPr>
      <w:drawing>
        <wp:inline distT="0" distB="0" distL="0" distR="0" wp14:anchorId="289B3D16" wp14:editId="4341D5C5">
          <wp:extent cx="2114550" cy="26035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357C4" w14:textId="77777777" w:rsidR="00EE66C0" w:rsidRPr="00BE113D" w:rsidRDefault="00EE66C0" w:rsidP="00EE66C0">
    <w:pPr>
      <w:pStyle w:val="lfej"/>
      <w:pBdr>
        <w:bottom w:val="single" w:sz="4" w:space="1" w:color="auto"/>
      </w:pBdr>
      <w:spacing w:after="120"/>
      <w:jc w:val="center"/>
      <w:rPr>
        <w:bCs/>
        <w:lang w:val="hu-HU"/>
      </w:rPr>
    </w:pPr>
    <w:r w:rsidRPr="00BE113D">
      <w:rPr>
        <w:rFonts w:ascii="Calibri" w:hAnsi="Calibri" w:cs="Calibri"/>
        <w:bCs/>
        <w:szCs w:val="22"/>
        <w:lang w:val="hu-HU"/>
      </w:rPr>
      <w:t xml:space="preserve">Az MBH </w:t>
    </w:r>
    <w:r>
      <w:rPr>
        <w:rFonts w:ascii="Calibri" w:hAnsi="Calibri" w:cs="Calibri"/>
        <w:bCs/>
        <w:szCs w:val="22"/>
        <w:lang w:val="hu-HU"/>
      </w:rPr>
      <w:t>Jelzálogbank Nyrt</w:t>
    </w:r>
    <w:r w:rsidRPr="00BE113D">
      <w:rPr>
        <w:rFonts w:ascii="Calibri" w:hAnsi="Calibri" w:cs="Calibri"/>
        <w:bCs/>
        <w:szCs w:val="22"/>
        <w:lang w:val="hu-HU"/>
      </w:rPr>
      <w:t xml:space="preserve">. </w:t>
    </w:r>
    <w:r w:rsidR="009D3411">
      <w:rPr>
        <w:rFonts w:ascii="Calibri" w:hAnsi="Calibri" w:cs="Calibri"/>
        <w:bCs/>
        <w:szCs w:val="22"/>
        <w:lang w:val="hu-HU"/>
      </w:rPr>
      <w:t>Felügyelőbizottságának</w:t>
    </w:r>
    <w:r w:rsidRPr="00BE113D">
      <w:rPr>
        <w:rFonts w:ascii="Calibri" w:hAnsi="Calibri" w:cs="Calibri"/>
        <w:bCs/>
        <w:szCs w:val="22"/>
        <w:lang w:val="hu-HU"/>
      </w:rPr>
      <w:t xml:space="preserve"> ügyrendje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D117" w14:textId="1AE727C6" w:rsidR="00EE66C0" w:rsidRDefault="004D6B6F">
    <w:pPr>
      <w:pStyle w:val="lfej"/>
    </w:pPr>
    <w:r>
      <w:rPr>
        <w:noProof/>
      </w:rPr>
      <w:drawing>
        <wp:inline distT="0" distB="0" distL="0" distR="0" wp14:anchorId="66832ADD" wp14:editId="1EFAE9C7">
          <wp:extent cx="2114550" cy="260350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E36A4C4"/>
    <w:lvl w:ilvl="0">
      <w:start w:val="1"/>
      <w:numFmt w:val="decimal"/>
      <w:pStyle w:val="Cmsor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Cmsor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Cmsor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Cmsor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Cmsor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Cmsor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Cmsor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Cmsor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Cmsor9"/>
      <w:suff w:val="nothing"/>
      <w:lvlText w:val=""/>
      <w:lvlJc w:val="left"/>
      <w:pPr>
        <w:ind w:left="0" w:hanging="720"/>
      </w:pPr>
    </w:lvl>
  </w:abstractNum>
  <w:abstractNum w:abstractNumId="1" w15:restartNumberingAfterBreak="0">
    <w:nsid w:val="0BA267A6"/>
    <w:multiLevelType w:val="hybridMultilevel"/>
    <w:tmpl w:val="4AAAC0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BA4"/>
    <w:multiLevelType w:val="multilevel"/>
    <w:tmpl w:val="7B1EA0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691C8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F48E3"/>
    <w:multiLevelType w:val="hybridMultilevel"/>
    <w:tmpl w:val="1E24D4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3E8C"/>
    <w:multiLevelType w:val="multilevel"/>
    <w:tmpl w:val="22B83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54" w:hanging="6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19FB725E"/>
    <w:multiLevelType w:val="hybridMultilevel"/>
    <w:tmpl w:val="050E3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3A09"/>
    <w:multiLevelType w:val="hybridMultilevel"/>
    <w:tmpl w:val="37006E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7900"/>
    <w:multiLevelType w:val="multilevel"/>
    <w:tmpl w:val="B7FA8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D8B704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3D35F8"/>
    <w:multiLevelType w:val="hybridMultilevel"/>
    <w:tmpl w:val="57B2BD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80F34"/>
    <w:multiLevelType w:val="hybridMultilevel"/>
    <w:tmpl w:val="DB027E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750F"/>
    <w:multiLevelType w:val="multilevel"/>
    <w:tmpl w:val="B7FA8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0353EB3"/>
    <w:multiLevelType w:val="multilevel"/>
    <w:tmpl w:val="B7FA8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8630A5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316620"/>
    <w:multiLevelType w:val="hybridMultilevel"/>
    <w:tmpl w:val="41F6E2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42F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382068"/>
    <w:multiLevelType w:val="multilevel"/>
    <w:tmpl w:val="907662DC"/>
    <w:name w:val="Plato Heading 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8" w15:restartNumberingAfterBreak="0">
    <w:nsid w:val="65A7790F"/>
    <w:multiLevelType w:val="hybridMultilevel"/>
    <w:tmpl w:val="1D30174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3E6F69"/>
    <w:multiLevelType w:val="multilevel"/>
    <w:tmpl w:val="90105D6C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0" w15:restartNumberingAfterBreak="0">
    <w:nsid w:val="7D8B0FA1"/>
    <w:multiLevelType w:val="hybridMultilevel"/>
    <w:tmpl w:val="78A23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574EC"/>
    <w:multiLevelType w:val="hybridMultilevel"/>
    <w:tmpl w:val="B23C3A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96255745">
    <w:abstractNumId w:val="0"/>
  </w:num>
  <w:num w:numId="2" w16cid:durableId="575476234">
    <w:abstractNumId w:val="0"/>
  </w:num>
  <w:num w:numId="3" w16cid:durableId="855459066">
    <w:abstractNumId w:val="0"/>
  </w:num>
  <w:num w:numId="4" w16cid:durableId="2074765699">
    <w:abstractNumId w:val="0"/>
  </w:num>
  <w:num w:numId="5" w16cid:durableId="365906246">
    <w:abstractNumId w:val="0"/>
  </w:num>
  <w:num w:numId="6" w16cid:durableId="1353267105">
    <w:abstractNumId w:val="0"/>
  </w:num>
  <w:num w:numId="7" w16cid:durableId="1268581710">
    <w:abstractNumId w:val="0"/>
  </w:num>
  <w:num w:numId="8" w16cid:durableId="790636627">
    <w:abstractNumId w:val="0"/>
  </w:num>
  <w:num w:numId="9" w16cid:durableId="910697164">
    <w:abstractNumId w:val="0"/>
  </w:num>
  <w:num w:numId="10" w16cid:durableId="444234629">
    <w:abstractNumId w:val="11"/>
  </w:num>
  <w:num w:numId="11" w16cid:durableId="1814176447">
    <w:abstractNumId w:val="20"/>
  </w:num>
  <w:num w:numId="12" w16cid:durableId="769663402">
    <w:abstractNumId w:val="15"/>
  </w:num>
  <w:num w:numId="13" w16cid:durableId="884947232">
    <w:abstractNumId w:val="7"/>
  </w:num>
  <w:num w:numId="14" w16cid:durableId="1178620677">
    <w:abstractNumId w:val="0"/>
  </w:num>
  <w:num w:numId="15" w16cid:durableId="969556350">
    <w:abstractNumId w:val="0"/>
  </w:num>
  <w:num w:numId="16" w16cid:durableId="936253169">
    <w:abstractNumId w:val="14"/>
  </w:num>
  <w:num w:numId="17" w16cid:durableId="1119834069">
    <w:abstractNumId w:val="3"/>
  </w:num>
  <w:num w:numId="18" w16cid:durableId="1774863613">
    <w:abstractNumId w:val="13"/>
  </w:num>
  <w:num w:numId="19" w16cid:durableId="1394156142">
    <w:abstractNumId w:val="16"/>
  </w:num>
  <w:num w:numId="20" w16cid:durableId="379284675">
    <w:abstractNumId w:val="17"/>
  </w:num>
  <w:num w:numId="21" w16cid:durableId="1386952809">
    <w:abstractNumId w:val="19"/>
  </w:num>
  <w:num w:numId="22" w16cid:durableId="1704214093">
    <w:abstractNumId w:val="2"/>
  </w:num>
  <w:num w:numId="23" w16cid:durableId="1590429755">
    <w:abstractNumId w:val="10"/>
  </w:num>
  <w:num w:numId="24" w16cid:durableId="2005939322">
    <w:abstractNumId w:val="18"/>
  </w:num>
  <w:num w:numId="25" w16cid:durableId="1579824066">
    <w:abstractNumId w:val="21"/>
  </w:num>
  <w:num w:numId="26" w16cid:durableId="1463842675">
    <w:abstractNumId w:val="12"/>
  </w:num>
  <w:num w:numId="27" w16cid:durableId="1164055158">
    <w:abstractNumId w:val="8"/>
  </w:num>
  <w:num w:numId="28" w16cid:durableId="1543709373">
    <w:abstractNumId w:val="5"/>
  </w:num>
  <w:num w:numId="29" w16cid:durableId="1459841183">
    <w:abstractNumId w:val="6"/>
  </w:num>
  <w:num w:numId="30" w16cid:durableId="1986619657">
    <w:abstractNumId w:val="9"/>
  </w:num>
  <w:num w:numId="31" w16cid:durableId="1535312719">
    <w:abstractNumId w:val="4"/>
  </w:num>
  <w:num w:numId="32" w16cid:durableId="45783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F4"/>
    <w:rsid w:val="00024438"/>
    <w:rsid w:val="00024576"/>
    <w:rsid w:val="00026896"/>
    <w:rsid w:val="00031096"/>
    <w:rsid w:val="0003229A"/>
    <w:rsid w:val="00033596"/>
    <w:rsid w:val="00061E11"/>
    <w:rsid w:val="00061F1E"/>
    <w:rsid w:val="00063131"/>
    <w:rsid w:val="00065778"/>
    <w:rsid w:val="000700B8"/>
    <w:rsid w:val="00077824"/>
    <w:rsid w:val="000820AA"/>
    <w:rsid w:val="000A4B6E"/>
    <w:rsid w:val="000D1B43"/>
    <w:rsid w:val="000D2E8D"/>
    <w:rsid w:val="00106436"/>
    <w:rsid w:val="001123F2"/>
    <w:rsid w:val="00131052"/>
    <w:rsid w:val="00135CBC"/>
    <w:rsid w:val="0014132F"/>
    <w:rsid w:val="001555B5"/>
    <w:rsid w:val="00156519"/>
    <w:rsid w:val="00163FFC"/>
    <w:rsid w:val="0016556B"/>
    <w:rsid w:val="0016626F"/>
    <w:rsid w:val="00166CBA"/>
    <w:rsid w:val="001A49DA"/>
    <w:rsid w:val="001B2EF1"/>
    <w:rsid w:val="001E4E43"/>
    <w:rsid w:val="001E61D4"/>
    <w:rsid w:val="001F6300"/>
    <w:rsid w:val="001F77B3"/>
    <w:rsid w:val="00207EEA"/>
    <w:rsid w:val="00221EDC"/>
    <w:rsid w:val="00222313"/>
    <w:rsid w:val="00241AED"/>
    <w:rsid w:val="00242ABD"/>
    <w:rsid w:val="0025056C"/>
    <w:rsid w:val="00253FC8"/>
    <w:rsid w:val="002619C0"/>
    <w:rsid w:val="00266DAC"/>
    <w:rsid w:val="00270E4D"/>
    <w:rsid w:val="00273A7F"/>
    <w:rsid w:val="002747A1"/>
    <w:rsid w:val="00292AA2"/>
    <w:rsid w:val="002A5352"/>
    <w:rsid w:val="002D4001"/>
    <w:rsid w:val="002E1213"/>
    <w:rsid w:val="00314D59"/>
    <w:rsid w:val="00324796"/>
    <w:rsid w:val="00326B57"/>
    <w:rsid w:val="0033611D"/>
    <w:rsid w:val="00361DE9"/>
    <w:rsid w:val="00380CC9"/>
    <w:rsid w:val="003833FC"/>
    <w:rsid w:val="0039147D"/>
    <w:rsid w:val="003937C4"/>
    <w:rsid w:val="003B7D3D"/>
    <w:rsid w:val="003C0185"/>
    <w:rsid w:val="003C6B5B"/>
    <w:rsid w:val="003D51B7"/>
    <w:rsid w:val="003F5AC7"/>
    <w:rsid w:val="00414C0B"/>
    <w:rsid w:val="00432CF8"/>
    <w:rsid w:val="00437FF9"/>
    <w:rsid w:val="004662B2"/>
    <w:rsid w:val="00496D5F"/>
    <w:rsid w:val="004A34E8"/>
    <w:rsid w:val="004A52B6"/>
    <w:rsid w:val="004A702B"/>
    <w:rsid w:val="004C01BE"/>
    <w:rsid w:val="004C4933"/>
    <w:rsid w:val="004C6C6C"/>
    <w:rsid w:val="004D3CE4"/>
    <w:rsid w:val="004D69A2"/>
    <w:rsid w:val="004D6B6F"/>
    <w:rsid w:val="004E7803"/>
    <w:rsid w:val="004F4669"/>
    <w:rsid w:val="0050166F"/>
    <w:rsid w:val="0051276D"/>
    <w:rsid w:val="00523705"/>
    <w:rsid w:val="00531EAA"/>
    <w:rsid w:val="005406C7"/>
    <w:rsid w:val="005423E4"/>
    <w:rsid w:val="00554369"/>
    <w:rsid w:val="00560518"/>
    <w:rsid w:val="00572215"/>
    <w:rsid w:val="00574B95"/>
    <w:rsid w:val="00574D6D"/>
    <w:rsid w:val="005A0ACB"/>
    <w:rsid w:val="005A30F6"/>
    <w:rsid w:val="005B0813"/>
    <w:rsid w:val="005C12AA"/>
    <w:rsid w:val="005C6211"/>
    <w:rsid w:val="005D47FE"/>
    <w:rsid w:val="005D5DCE"/>
    <w:rsid w:val="005E6352"/>
    <w:rsid w:val="0060088A"/>
    <w:rsid w:val="00604012"/>
    <w:rsid w:val="00611DA0"/>
    <w:rsid w:val="00620925"/>
    <w:rsid w:val="006527FE"/>
    <w:rsid w:val="00656E00"/>
    <w:rsid w:val="00673D69"/>
    <w:rsid w:val="006B0E93"/>
    <w:rsid w:val="006C09FC"/>
    <w:rsid w:val="006C1519"/>
    <w:rsid w:val="006D2D6B"/>
    <w:rsid w:val="006D3D2D"/>
    <w:rsid w:val="00714CF1"/>
    <w:rsid w:val="007203B5"/>
    <w:rsid w:val="00726346"/>
    <w:rsid w:val="00774E2F"/>
    <w:rsid w:val="00796C4C"/>
    <w:rsid w:val="007A59D2"/>
    <w:rsid w:val="007C463F"/>
    <w:rsid w:val="007D6E9E"/>
    <w:rsid w:val="00830BA9"/>
    <w:rsid w:val="00831B10"/>
    <w:rsid w:val="008436DB"/>
    <w:rsid w:val="008475E8"/>
    <w:rsid w:val="0085661A"/>
    <w:rsid w:val="008603F5"/>
    <w:rsid w:val="00871AD3"/>
    <w:rsid w:val="0089679E"/>
    <w:rsid w:val="008C0244"/>
    <w:rsid w:val="008F1417"/>
    <w:rsid w:val="008F3A99"/>
    <w:rsid w:val="008F74DD"/>
    <w:rsid w:val="00904B08"/>
    <w:rsid w:val="00953F1F"/>
    <w:rsid w:val="00960E24"/>
    <w:rsid w:val="009629B3"/>
    <w:rsid w:val="00964761"/>
    <w:rsid w:val="0097085F"/>
    <w:rsid w:val="00981F16"/>
    <w:rsid w:val="0098306F"/>
    <w:rsid w:val="00985B55"/>
    <w:rsid w:val="00994681"/>
    <w:rsid w:val="0099620A"/>
    <w:rsid w:val="009A1ADF"/>
    <w:rsid w:val="009A35F4"/>
    <w:rsid w:val="009B366D"/>
    <w:rsid w:val="009D3411"/>
    <w:rsid w:val="009F6063"/>
    <w:rsid w:val="009F6BD6"/>
    <w:rsid w:val="00A10212"/>
    <w:rsid w:val="00A105AC"/>
    <w:rsid w:val="00A16EBF"/>
    <w:rsid w:val="00A17DE0"/>
    <w:rsid w:val="00A23D4B"/>
    <w:rsid w:val="00A24272"/>
    <w:rsid w:val="00A365AB"/>
    <w:rsid w:val="00A51636"/>
    <w:rsid w:val="00AA212F"/>
    <w:rsid w:val="00AA7DF0"/>
    <w:rsid w:val="00AC6170"/>
    <w:rsid w:val="00AD57C7"/>
    <w:rsid w:val="00AE1CD5"/>
    <w:rsid w:val="00B00D8C"/>
    <w:rsid w:val="00B126C5"/>
    <w:rsid w:val="00B22A7F"/>
    <w:rsid w:val="00B32A1A"/>
    <w:rsid w:val="00B360D7"/>
    <w:rsid w:val="00B54519"/>
    <w:rsid w:val="00B56919"/>
    <w:rsid w:val="00BA5383"/>
    <w:rsid w:val="00BC0AB0"/>
    <w:rsid w:val="00BC5C3A"/>
    <w:rsid w:val="00BC6F0C"/>
    <w:rsid w:val="00BE1144"/>
    <w:rsid w:val="00BE5600"/>
    <w:rsid w:val="00BF7D58"/>
    <w:rsid w:val="00C0019F"/>
    <w:rsid w:val="00C235A0"/>
    <w:rsid w:val="00C44E47"/>
    <w:rsid w:val="00C6741A"/>
    <w:rsid w:val="00C82486"/>
    <w:rsid w:val="00CA3856"/>
    <w:rsid w:val="00CB2E41"/>
    <w:rsid w:val="00CB52C2"/>
    <w:rsid w:val="00CC20EC"/>
    <w:rsid w:val="00CD61C2"/>
    <w:rsid w:val="00D033BA"/>
    <w:rsid w:val="00D0732E"/>
    <w:rsid w:val="00D272E0"/>
    <w:rsid w:val="00D41562"/>
    <w:rsid w:val="00D4282B"/>
    <w:rsid w:val="00D724F3"/>
    <w:rsid w:val="00D75F88"/>
    <w:rsid w:val="00D82326"/>
    <w:rsid w:val="00D853C7"/>
    <w:rsid w:val="00D867DE"/>
    <w:rsid w:val="00D9571C"/>
    <w:rsid w:val="00DB24F9"/>
    <w:rsid w:val="00DC54B5"/>
    <w:rsid w:val="00DC551B"/>
    <w:rsid w:val="00DC6EAB"/>
    <w:rsid w:val="00DF3A7F"/>
    <w:rsid w:val="00DF6696"/>
    <w:rsid w:val="00E054CB"/>
    <w:rsid w:val="00E15F21"/>
    <w:rsid w:val="00E5173F"/>
    <w:rsid w:val="00E66B99"/>
    <w:rsid w:val="00E765B5"/>
    <w:rsid w:val="00EA2FC1"/>
    <w:rsid w:val="00EA3EA1"/>
    <w:rsid w:val="00EA6FD9"/>
    <w:rsid w:val="00EB2DE7"/>
    <w:rsid w:val="00EB3CD1"/>
    <w:rsid w:val="00EB3E73"/>
    <w:rsid w:val="00ED4646"/>
    <w:rsid w:val="00EE0474"/>
    <w:rsid w:val="00EE0956"/>
    <w:rsid w:val="00EE1E6E"/>
    <w:rsid w:val="00EE66C0"/>
    <w:rsid w:val="00EF752C"/>
    <w:rsid w:val="00F07F5C"/>
    <w:rsid w:val="00F426EF"/>
    <w:rsid w:val="00F72F89"/>
    <w:rsid w:val="00F86B54"/>
    <w:rsid w:val="00F97E47"/>
    <w:rsid w:val="00FA46CC"/>
    <w:rsid w:val="00FC1E3D"/>
    <w:rsid w:val="00FC4ED1"/>
    <w:rsid w:val="00FC7808"/>
    <w:rsid w:val="00FD63A1"/>
    <w:rsid w:val="00FE41DF"/>
    <w:rsid w:val="00FF1FA1"/>
    <w:rsid w:val="00FF3515"/>
    <w:rsid w:val="00FF47AF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9881"/>
  <w15:chartTrackingRefBased/>
  <w15:docId w15:val="{D1068574-0944-41A6-A7E4-8B201EEC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Cmsor1">
    <w:name w:val="heading 1"/>
    <w:basedOn w:val="Norml"/>
    <w:link w:val="Cmsor1Char"/>
    <w:uiPriority w:val="1"/>
    <w:qFormat/>
    <w:pPr>
      <w:numPr>
        <w:numId w:val="9"/>
      </w:numPr>
      <w:spacing w:after="240" w:line="360" w:lineRule="auto"/>
      <w:outlineLvl w:val="0"/>
    </w:pPr>
    <w:rPr>
      <w:kern w:val="28"/>
    </w:rPr>
  </w:style>
  <w:style w:type="paragraph" w:styleId="Cmsor2">
    <w:name w:val="heading 2"/>
    <w:basedOn w:val="Norml"/>
    <w:link w:val="Cmsor2Char"/>
    <w:uiPriority w:val="1"/>
    <w:qFormat/>
    <w:pPr>
      <w:numPr>
        <w:ilvl w:val="1"/>
        <w:numId w:val="9"/>
      </w:numPr>
      <w:spacing w:after="240" w:line="360" w:lineRule="auto"/>
      <w:outlineLvl w:val="1"/>
    </w:pPr>
  </w:style>
  <w:style w:type="paragraph" w:styleId="Cmsor3">
    <w:name w:val="heading 3"/>
    <w:basedOn w:val="Norml"/>
    <w:link w:val="Cmsor3Char"/>
    <w:uiPriority w:val="1"/>
    <w:qFormat/>
    <w:pPr>
      <w:numPr>
        <w:ilvl w:val="2"/>
        <w:numId w:val="9"/>
      </w:numPr>
      <w:spacing w:after="240" w:line="360" w:lineRule="auto"/>
      <w:outlineLvl w:val="2"/>
    </w:pPr>
  </w:style>
  <w:style w:type="paragraph" w:styleId="Cmsor4">
    <w:name w:val="heading 4"/>
    <w:basedOn w:val="Norml"/>
    <w:link w:val="Cmsor4Char"/>
    <w:uiPriority w:val="1"/>
    <w:qFormat/>
    <w:pPr>
      <w:numPr>
        <w:ilvl w:val="3"/>
        <w:numId w:val="9"/>
      </w:numPr>
      <w:spacing w:after="240" w:line="360" w:lineRule="auto"/>
      <w:outlineLvl w:val="3"/>
    </w:pPr>
  </w:style>
  <w:style w:type="paragraph" w:styleId="Cmsor5">
    <w:name w:val="heading 5"/>
    <w:basedOn w:val="Norml"/>
    <w:link w:val="Cmsor5Char"/>
    <w:uiPriority w:val="1"/>
    <w:qFormat/>
    <w:pPr>
      <w:numPr>
        <w:ilvl w:val="4"/>
        <w:numId w:val="9"/>
      </w:numPr>
      <w:spacing w:after="240" w:line="360" w:lineRule="auto"/>
      <w:outlineLvl w:val="4"/>
    </w:pPr>
  </w:style>
  <w:style w:type="paragraph" w:styleId="Cmsor6">
    <w:name w:val="heading 6"/>
    <w:basedOn w:val="Cmsor5"/>
    <w:link w:val="Cmsor6Char"/>
    <w:uiPriority w:val="1"/>
    <w:qFormat/>
    <w:pPr>
      <w:numPr>
        <w:ilvl w:val="5"/>
      </w:numPr>
      <w:outlineLvl w:val="5"/>
    </w:pPr>
  </w:style>
  <w:style w:type="paragraph" w:styleId="Cmsor7">
    <w:name w:val="heading 7"/>
    <w:basedOn w:val="Cmsor6"/>
    <w:link w:val="Cmsor7Char"/>
    <w:uiPriority w:val="9"/>
    <w:qFormat/>
    <w:pPr>
      <w:numPr>
        <w:ilvl w:val="6"/>
      </w:numPr>
      <w:outlineLvl w:val="6"/>
    </w:pPr>
  </w:style>
  <w:style w:type="paragraph" w:styleId="Cmsor8">
    <w:name w:val="heading 8"/>
    <w:basedOn w:val="Norml"/>
    <w:next w:val="Norml"/>
    <w:link w:val="Cmsor8Char"/>
    <w:uiPriority w:val="9"/>
    <w:qFormat/>
    <w:pPr>
      <w:keepNext/>
      <w:numPr>
        <w:ilvl w:val="7"/>
        <w:numId w:val="9"/>
      </w:numPr>
      <w:spacing w:after="240" w:line="360" w:lineRule="auto"/>
      <w:jc w:val="center"/>
      <w:outlineLvl w:val="7"/>
    </w:pPr>
    <w:rPr>
      <w:b/>
      <w:caps/>
    </w:rPr>
  </w:style>
  <w:style w:type="paragraph" w:styleId="Cmsor9">
    <w:name w:val="heading 9"/>
    <w:basedOn w:val="Cmsor8"/>
    <w:next w:val="Norml"/>
    <w:link w:val="Cmsor9Char"/>
    <w:uiPriority w:val="9"/>
    <w:qFormat/>
    <w:pPr>
      <w:numPr>
        <w:ilvl w:val="8"/>
      </w:numPr>
      <w:outlineLvl w:val="8"/>
    </w:pPr>
    <w:rPr>
      <w:cap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widowControl/>
      <w:spacing w:after="120" w:line="360" w:lineRule="auto"/>
    </w:pPr>
    <w:rPr>
      <w:sz w:val="24"/>
    </w:rPr>
  </w:style>
  <w:style w:type="character" w:customStyle="1" w:styleId="SzvegtrzsChar">
    <w:name w:val="Szövegtörzs Char"/>
    <w:link w:val="Szvegtrzs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zvegtrzsbehzssal">
    <w:name w:val="Body Text Indent"/>
    <w:basedOn w:val="Norml"/>
    <w:link w:val="SzvegtrzsbehzssalChar"/>
    <w:pPr>
      <w:widowControl/>
      <w:spacing w:after="240" w:line="360" w:lineRule="auto"/>
      <w:ind w:left="737"/>
    </w:pPr>
  </w:style>
  <w:style w:type="character" w:customStyle="1" w:styleId="SzvegtrzsbehzssalChar">
    <w:name w:val="Szövegtörzs behúzással Char"/>
    <w:link w:val="Szvegtrzsbehzssal"/>
    <w:rPr>
      <w:rFonts w:ascii="Times New Roman" w:eastAsia="Times New Roman" w:hAnsi="Times New Roman" w:cs="Times New Roman"/>
      <w:szCs w:val="20"/>
      <w:lang w:eastAsia="en-US"/>
    </w:rPr>
  </w:style>
  <w:style w:type="paragraph" w:styleId="Szvegtrzsbehzssal2">
    <w:name w:val="Body Text Indent 2"/>
    <w:basedOn w:val="Norml"/>
    <w:link w:val="Szvegtrzsbehzssal2Char"/>
    <w:pPr>
      <w:widowControl/>
      <w:spacing w:after="240" w:line="360" w:lineRule="auto"/>
      <w:ind w:left="1440"/>
    </w:pPr>
  </w:style>
  <w:style w:type="character" w:customStyle="1" w:styleId="Szvegtrzsbehzssal2Char">
    <w:name w:val="Szövegtörzs behúzással 2 Char"/>
    <w:link w:val="Szvegtrzsbehzssal2"/>
    <w:rPr>
      <w:rFonts w:ascii="Times New Roman" w:eastAsia="Times New Roman" w:hAnsi="Times New Roman" w:cs="Times New Roman"/>
      <w:szCs w:val="20"/>
      <w:lang w:eastAsia="en-US"/>
    </w:rPr>
  </w:style>
  <w:style w:type="paragraph" w:styleId="Szvegtrzsbehzssal3">
    <w:name w:val="Body Text Indent 3"/>
    <w:basedOn w:val="Norml"/>
    <w:link w:val="Szvegtrzsbehzssal3Char"/>
    <w:pPr>
      <w:widowControl/>
      <w:spacing w:after="240" w:line="360" w:lineRule="auto"/>
      <w:ind w:left="2160"/>
    </w:pPr>
  </w:style>
  <w:style w:type="character" w:customStyle="1" w:styleId="Szvegtrzsbehzssal3Char">
    <w:name w:val="Szövegtörzs behúzással 3 Char"/>
    <w:link w:val="Szvegtrzsbehzssal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l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l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pPr>
      <w:ind w:left="4320"/>
    </w:pPr>
  </w:style>
  <w:style w:type="paragraph" w:customStyle="1" w:styleId="BodyTextIndent7">
    <w:name w:val="Body Text Indent 7"/>
    <w:basedOn w:val="BodyTextIndent6"/>
    <w:pPr>
      <w:ind w:left="5040"/>
    </w:pPr>
  </w:style>
  <w:style w:type="character" w:styleId="Vgjegyzet-hivatkozs">
    <w:name w:val="endnote reference"/>
    <w:semiHidden/>
    <w:rPr>
      <w:vertAlign w:val="superscript"/>
    </w:rPr>
  </w:style>
  <w:style w:type="paragraph" w:styleId="Vgjegyzetszvege">
    <w:name w:val="endnote text"/>
    <w:basedOn w:val="Norml"/>
    <w:link w:val="VgjegyzetszvegeChar"/>
    <w:semiHidden/>
  </w:style>
  <w:style w:type="character" w:customStyle="1" w:styleId="VgjegyzetszvegeChar">
    <w:name w:val="Végjegyzet szövege Char"/>
    <w:link w:val="Vgjegyzetszvege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uiPriority w:val="99"/>
    <w:rPr>
      <w:rFonts w:ascii="Times New Roman" w:eastAsia="Times New Roman" w:hAnsi="Times New Roman" w:cs="Times New Roman"/>
      <w:szCs w:val="20"/>
      <w:lang w:eastAsia="en-US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character" w:customStyle="1" w:styleId="LbjegyzetszvegChar">
    <w:name w:val="Lábjegyzetszöveg Char"/>
    <w:link w:val="Lbjegyzetszveg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</w:pPr>
  </w:style>
  <w:style w:type="character" w:customStyle="1" w:styleId="lfejChar">
    <w:name w:val="Élőfej Char"/>
    <w:link w:val="lfej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Cmsor2Char">
    <w:name w:val="Címsor 2 Char"/>
    <w:link w:val="Cmsor2"/>
    <w:rPr>
      <w:rFonts w:ascii="Times New Roman" w:hAnsi="Times New Roman"/>
      <w:sz w:val="22"/>
      <w:lang w:val="en-GB" w:eastAsia="en-US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5Char">
    <w:name w:val="Címsor 5 Char"/>
    <w:link w:val="Cmsor5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6Char">
    <w:name w:val="Címsor 6 Char"/>
    <w:link w:val="Cmsor6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7Char">
    <w:name w:val="Címsor 7 Char"/>
    <w:link w:val="Cmsor7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msor8Char">
    <w:name w:val="Címsor 8 Char"/>
    <w:link w:val="Cmsor8"/>
    <w:rPr>
      <w:rFonts w:ascii="Times New Roman" w:eastAsia="Times New Roman" w:hAnsi="Times New Roman" w:cs="Times New Roman"/>
      <w:b/>
      <w:caps/>
      <w:szCs w:val="20"/>
      <w:lang w:eastAsia="en-US"/>
    </w:rPr>
  </w:style>
  <w:style w:type="character" w:customStyle="1" w:styleId="Cmsor9Char">
    <w:name w:val="Címsor 9 Char"/>
    <w:link w:val="Cmsor9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Trgymutat1">
    <w:name w:val="index 1"/>
    <w:basedOn w:val="Norml"/>
    <w:next w:val="Norm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next w:val="Norm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Szvegtrzs"/>
    <w:pPr>
      <w:spacing w:after="240"/>
    </w:pPr>
  </w:style>
  <w:style w:type="character" w:styleId="Oldalszm">
    <w:name w:val="page number"/>
    <w:basedOn w:val="Bekezdsalapbettpusa"/>
  </w:style>
  <w:style w:type="paragraph" w:customStyle="1" w:styleId="SchHead">
    <w:name w:val="SchHead"/>
    <w:basedOn w:val="Norml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Pr>
      <w:caps w:val="0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Pr>
      <w:rFonts w:ascii="Times New Roman" w:hAnsi="Times New Roman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rFonts w:ascii="Times New Roman" w:hAnsi="Times New Roman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RecitalNumbering">
    <w:name w:val="Recital Numbering"/>
    <w:basedOn w:val="Norml"/>
    <w:rsid w:val="004C6C6C"/>
    <w:pPr>
      <w:widowControl/>
      <w:numPr>
        <w:numId w:val="21"/>
      </w:numPr>
      <w:overflowPunct/>
      <w:autoSpaceDE/>
      <w:autoSpaceDN/>
      <w:spacing w:after="240"/>
      <w:textAlignment w:val="auto"/>
      <w:outlineLvl w:val="0"/>
    </w:pPr>
    <w:rPr>
      <w:rFonts w:eastAsia="STZhongsong"/>
      <w:lang w:val="hu-HU" w:eastAsia="zh-CN"/>
    </w:rPr>
  </w:style>
  <w:style w:type="paragraph" w:customStyle="1" w:styleId="RecitalNumbering2">
    <w:name w:val="Recital Numbering 2"/>
    <w:basedOn w:val="Norml"/>
    <w:rsid w:val="004C6C6C"/>
    <w:pPr>
      <w:widowControl/>
      <w:numPr>
        <w:ilvl w:val="1"/>
        <w:numId w:val="21"/>
      </w:numPr>
      <w:spacing w:after="240"/>
    </w:pPr>
    <w:rPr>
      <w:rFonts w:eastAsia="STZhongsong"/>
      <w:lang w:val="hu-HU" w:eastAsia="zh-CN"/>
    </w:rPr>
  </w:style>
  <w:style w:type="paragraph" w:customStyle="1" w:styleId="RecitalNumbering3">
    <w:name w:val="Recital Numbering 3"/>
    <w:basedOn w:val="Norml"/>
    <w:rsid w:val="004C6C6C"/>
    <w:pPr>
      <w:widowControl/>
      <w:numPr>
        <w:ilvl w:val="2"/>
        <w:numId w:val="21"/>
      </w:numPr>
      <w:spacing w:after="240"/>
    </w:pPr>
    <w:rPr>
      <w:rFonts w:eastAsia="STZhongsong"/>
      <w:lang w:val="hu-HU"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FF1FA1"/>
    <w:pPr>
      <w:ind w:left="708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EE66C0"/>
    <w:pPr>
      <w:keepNext/>
      <w:keepLines/>
      <w:widowControl/>
      <w:numPr>
        <w:numId w:val="0"/>
      </w:numPr>
      <w:overflowPunct/>
      <w:autoSpaceDE/>
      <w:autoSpaceDN/>
      <w:adjustRightInd/>
      <w:spacing w:before="360" w:after="40" w:line="240" w:lineRule="auto"/>
      <w:jc w:val="left"/>
      <w:textAlignment w:val="auto"/>
      <w:outlineLvl w:val="9"/>
    </w:pPr>
    <w:rPr>
      <w:rFonts w:ascii="Calibri Light" w:hAnsi="Calibri Light" w:cs="Calibri Light"/>
      <w:b/>
      <w:caps/>
      <w:color w:val="538135"/>
      <w:kern w:val="0"/>
      <w:sz w:val="40"/>
      <w:szCs w:val="40"/>
      <w:lang w:val="hu-HU"/>
    </w:rPr>
  </w:style>
  <w:style w:type="paragraph" w:styleId="TJ2">
    <w:name w:val="toc 2"/>
    <w:basedOn w:val="Norml"/>
    <w:next w:val="Norml"/>
    <w:autoRedefine/>
    <w:uiPriority w:val="39"/>
    <w:unhideWhenUsed/>
    <w:rsid w:val="00EE66C0"/>
    <w:pPr>
      <w:widowControl/>
      <w:tabs>
        <w:tab w:val="left" w:pos="660"/>
        <w:tab w:val="right" w:leader="dot" w:pos="9062"/>
      </w:tabs>
      <w:overflowPunct/>
      <w:autoSpaceDE/>
      <w:autoSpaceDN/>
      <w:adjustRightInd/>
      <w:spacing w:after="100" w:line="288" w:lineRule="auto"/>
      <w:ind w:left="220"/>
      <w:jc w:val="left"/>
      <w:textAlignment w:val="auto"/>
    </w:pPr>
    <w:rPr>
      <w:rFonts w:ascii="Calibri" w:hAnsi="Calibri"/>
      <w:sz w:val="21"/>
      <w:szCs w:val="21"/>
      <w:lang w:val="hu-HU"/>
    </w:rPr>
  </w:style>
  <w:style w:type="character" w:styleId="Hiperhivatkozs">
    <w:name w:val="Hyperlink"/>
    <w:uiPriority w:val="99"/>
    <w:unhideWhenUsed/>
    <w:rsid w:val="00EE66C0"/>
    <w:rPr>
      <w:color w:val="0563C1"/>
      <w:u w:val="single"/>
    </w:rPr>
  </w:style>
  <w:style w:type="paragraph" w:customStyle="1" w:styleId="TL">
    <w:name w:val="TL"/>
    <w:basedOn w:val="Norml"/>
    <w:uiPriority w:val="3"/>
    <w:qFormat/>
    <w:rsid w:val="00EE66C0"/>
    <w:pPr>
      <w:widowControl/>
      <w:overflowPunct/>
      <w:autoSpaceDE/>
      <w:autoSpaceDN/>
      <w:adjustRightInd/>
      <w:spacing w:before="60" w:after="60"/>
      <w:jc w:val="left"/>
      <w:textAlignment w:val="auto"/>
    </w:pPr>
    <w:rPr>
      <w:rFonts w:ascii="Calibri" w:eastAsia="Calibri" w:hAnsi="Calibri" w:cs="Calibri"/>
      <w:sz w:val="24"/>
      <w:szCs w:val="22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E66C0"/>
    <w:pPr>
      <w:tabs>
        <w:tab w:val="left" w:pos="480"/>
        <w:tab w:val="right" w:leader="dot" w:pos="9016"/>
      </w:tabs>
      <w:spacing w:after="100"/>
    </w:pPr>
  </w:style>
  <w:style w:type="paragraph" w:customStyle="1" w:styleId="pf0">
    <w:name w:val="pf0"/>
    <w:basedOn w:val="Norml"/>
    <w:rsid w:val="00EE66C0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hu-HU"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EE66C0"/>
    <w:rPr>
      <w:rFonts w:ascii="Times New Roman" w:hAnsi="Times New Roman"/>
      <w:sz w:val="22"/>
      <w:lang w:val="en-GB" w:eastAsia="en-US"/>
    </w:rPr>
  </w:style>
  <w:style w:type="paragraph" w:styleId="Vltozat">
    <w:name w:val="Revision"/>
    <w:hidden/>
    <w:uiPriority w:val="99"/>
    <w:semiHidden/>
    <w:rsid w:val="009F6BD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bhjelzalogbank.hu/sw/static/file/Fuggetlenseginyilatkozat_MBH_JZB_20250615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SensitivityLabel xmlns="fbc18d5f-c632-426e-90d1-706014128b09">Szabalyzatkezelo-dokumentum</CustomSensitivityLabel>
    <Meta4 xmlns="fbc18d5f-c632-426e-90d1-706014128b09" xsi:nil="true"/>
    <Meta3 xmlns="fbc18d5f-c632-426e-90d1-706014128b09" xsi:nil="true"/>
    <Meta2 xmlns="fbc18d5f-c632-426e-90d1-706014128b09" xsi:nil="true"/>
    <Meta1 xmlns="fbc18d5f-c632-426e-90d1-706014128b09" xsi:nil="true"/>
    <MetaNumber1 xmlns="fbc18d5f-c632-426e-90d1-706014128b09" xsi:nil="true"/>
    <ObjectId xmlns="fbc18d5f-c632-426e-90d1-706014128b09">18145</Objec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257AE35A290CC4BBD33C78A0CDB9473" ma:contentTypeVersion="10" ma:contentTypeDescription="Új dokumentum létrehozása." ma:contentTypeScope="" ma:versionID="1a1e75c62732474f2f74136bb3288444">
  <xsd:schema xmlns:xsd="http://www.w3.org/2001/XMLSchema" xmlns:xs="http://www.w3.org/2001/XMLSchema" xmlns:p="http://schemas.microsoft.com/office/2006/metadata/properties" xmlns:ns2="fbc18d5f-c632-426e-90d1-706014128b09" targetNamespace="http://schemas.microsoft.com/office/2006/metadata/properties" ma:root="true" ma:fieldsID="afac84554291ca84959dc9a306903904" ns2:_="">
    <xsd:import namespace="fbc18d5f-c632-426e-90d1-706014128b09"/>
    <xsd:element name="properties">
      <xsd:complexType>
        <xsd:sequence>
          <xsd:element name="documentManagement">
            <xsd:complexType>
              <xsd:all>
                <xsd:element ref="ns2:ObjectId" minOccurs="0"/>
                <xsd:element ref="ns2:MetaNumber1" minOccurs="0"/>
                <xsd:element ref="ns2:Meta1" minOccurs="0"/>
                <xsd:element ref="ns2:Meta2" minOccurs="0"/>
                <xsd:element ref="ns2:Meta3" minOccurs="0"/>
                <xsd:element ref="ns2:Meta4" minOccurs="0"/>
                <xsd:element ref="ns2:CustomSensitivityLabel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8d5f-c632-426e-90d1-706014128b09" elementFormDefault="qualified">
    <xsd:import namespace="http://schemas.microsoft.com/office/2006/documentManagement/types"/>
    <xsd:import namespace="http://schemas.microsoft.com/office/infopath/2007/PartnerControls"/>
    <xsd:element name="ObjectId" ma:index="8" nillable="true" ma:displayName="ObjectId" ma:indexed="true" ma:internalName="ObjectId">
      <xsd:simpleType>
        <xsd:restriction base="dms:Number"/>
      </xsd:simpleType>
    </xsd:element>
    <xsd:element name="MetaNumber1" ma:index="9" nillable="true" ma:displayName="MetaNumber1" ma:indexed="true" ma:internalName="MetaNumber1">
      <xsd:simpleType>
        <xsd:restriction base="dms:Number"/>
      </xsd:simpleType>
    </xsd:element>
    <xsd:element name="Meta1" ma:index="10" nillable="true" ma:displayName="Meta1" ma:internalName="Meta1">
      <xsd:simpleType>
        <xsd:restriction base="dms:Text"/>
      </xsd:simpleType>
    </xsd:element>
    <xsd:element name="Meta2" ma:index="11" nillable="true" ma:displayName="Meta2" ma:internalName="Meta2">
      <xsd:simpleType>
        <xsd:restriction base="dms:Text"/>
      </xsd:simpleType>
    </xsd:element>
    <xsd:element name="Meta3" ma:index="12" nillable="true" ma:displayName="Meta3" ma:internalName="Meta3">
      <xsd:simpleType>
        <xsd:restriction base="dms:Text"/>
      </xsd:simpleType>
    </xsd:element>
    <xsd:element name="Meta4" ma:index="13" nillable="true" ma:displayName="Meta4" ma:internalName="Meta4">
      <xsd:simpleType>
        <xsd:restriction base="dms:Text"/>
      </xsd:simpleType>
    </xsd:element>
    <xsd:element name="CustomSensitivityLabel" ma:index="14" ma:displayName="Custom Sensitivity Label" ma:default="Szabalyzatkezelo-dokumentum" ma:internalName="CustomSensitivityLabel">
      <xsd:simpleType>
        <xsd:restriction base="dms:Choice">
          <xsd:enumeration value="Szabalyzatkezelo-dokumentum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7F4B6-CC15-47E4-A096-5E5B5E86C09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c18d5f-c632-426e-90d1-706014128b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5FA1D5-4EA3-4677-8941-94DB9A992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DA7A5-839C-467B-A0D6-0973334C5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8d5f-c632-426e-90d1-706014128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ED017-698F-4F2F-926F-3EF04C3E3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2926</Characters>
  <Application>Microsoft Office Word</Application>
  <DocSecurity>0</DocSecurity>
  <Lines>62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Takarékszövetkezeti Bank Zrt.</Company>
  <LinksUpToDate>false</LinksUpToDate>
  <CharactersWithSpaces>3302</CharactersWithSpaces>
  <SharedDoc>false</SharedDoc>
  <HLinks>
    <vt:vector size="48" baseType="variant"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_Toc194569594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_Toc194569593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_Toc194569592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_Toc194569591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_Toc194569590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_Toc194569589</vt:lpwstr>
      </vt:variant>
      <vt:variant>
        <vt:i4>3473499</vt:i4>
      </vt:variant>
      <vt:variant>
        <vt:i4>94582</vt:i4>
      </vt:variant>
      <vt:variant>
        <vt:i4>1026</vt:i4>
      </vt:variant>
      <vt:variant>
        <vt:i4>1</vt:i4>
      </vt:variant>
      <vt:variant>
        <vt:lpwstr>cid:image001.png@01DBBEBF.266006E0</vt:lpwstr>
      </vt:variant>
      <vt:variant>
        <vt:lpwstr/>
      </vt:variant>
      <vt:variant>
        <vt:i4>3473499</vt:i4>
      </vt:variant>
      <vt:variant>
        <vt:i4>94912</vt:i4>
      </vt:variant>
      <vt:variant>
        <vt:i4>1025</vt:i4>
      </vt:variant>
      <vt:variant>
        <vt:i4>1</vt:i4>
      </vt:variant>
      <vt:variant>
        <vt:lpwstr>cid:image001.png@01DBBEBF.266006E0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 Erika</dc:creator>
  <cp:keywords/>
  <dc:description/>
  <cp:lastModifiedBy>Erzsébet</cp:lastModifiedBy>
  <cp:revision>6</cp:revision>
  <cp:lastPrinted>2022-04-29T08:23:00Z</cp:lastPrinted>
  <dcterms:created xsi:type="dcterms:W3CDTF">2025-07-08T08:48:00Z</dcterms:created>
  <dcterms:modified xsi:type="dcterms:W3CDTF">2025-07-11T09:16:00Z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acdf41b1-2dcf-422f-9ab2-16bf890eeeb8</vt:lpwstr>
  </property>
  <property fmtid="{D5CDD505-2E9C-101B-9397-08002B2CF9AE}" pid="3" name="CustomSensitivityLabel">
    <vt:lpwstr>Szabalyzatkezelo-dokumentum</vt:lpwstr>
  </property>
  <property fmtid="{D5CDD505-2E9C-101B-9397-08002B2CF9AE}" pid="4" name="ContentTypeId">
    <vt:lpwstr>0x010100D257AE35A290CC4BBD33C78A0CDB9473</vt:lpwstr>
  </property>
</Properties>
</file>